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0E98A1">
      <w:pPr>
        <w:pStyle w:val="2"/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sz w:val="28"/>
          <w:szCs w:val="28"/>
        </w:rPr>
        <w:t>采购项目技术要求</w:t>
      </w:r>
      <w:bookmarkStart w:id="0" w:name="_GoBack"/>
      <w:bookmarkEnd w:id="0"/>
    </w:p>
    <w:p w14:paraId="2276F7B5">
      <w:pPr>
        <w:pStyle w:val="5"/>
        <w:keepNext w:val="0"/>
        <w:keepLines w:val="0"/>
        <w:widowControl/>
        <w:suppressLineNumbers w:val="0"/>
      </w:pPr>
      <w:r>
        <w:t>本项目依托前期社会工作大模型知识库建设成果，围绕社工专业知识资源持续更新、数据质量提升、智能体应用迭代开展建设。主要包含社工知识库存量数据治理、婚姻家庭案例专项加工、增量资料采集入库、Web前端应用、知识库管理后台、标准化API接口开发，配套云服务器、数据库资源、模型调用Token资源，实现社会工作智能问答、知识库管理、第三方系统集成等能力，智能体以专业社工专家角色开展对话服务。</w:t>
      </w:r>
    </w:p>
    <w:p w14:paraId="130B15F9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sz w:val="28"/>
          <w:szCs w:val="28"/>
        </w:rPr>
      </w:pPr>
      <w:r>
        <w:rPr>
          <w:sz w:val="28"/>
          <w:szCs w:val="28"/>
        </w:rPr>
        <w:t>主要技术参数、技术要求或服务内容</w:t>
      </w:r>
    </w:p>
    <w:p w14:paraId="0803B914">
      <w:pPr>
        <w:widowControl w:val="0"/>
        <w:numPr>
          <w:ilvl w:val="0"/>
          <w:numId w:val="0"/>
        </w:numPr>
        <w:jc w:val="both"/>
      </w:pPr>
    </w:p>
    <w:p w14:paraId="4385A631">
      <w:pPr>
        <w:widowControl w:val="0"/>
        <w:numPr>
          <w:ilvl w:val="0"/>
          <w:numId w:val="0"/>
        </w:numPr>
        <w:jc w:val="both"/>
      </w:pPr>
    </w:p>
    <w:tbl>
      <w:tblPr>
        <w:tblStyle w:val="6"/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64"/>
        <w:gridCol w:w="6073"/>
        <w:gridCol w:w="2219"/>
      </w:tblGrid>
      <w:tr w14:paraId="346C1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0078320D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工作项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94B067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工作内容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DD6940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交付内容</w:t>
            </w:r>
          </w:p>
        </w:tc>
      </w:tr>
      <w:tr w14:paraId="2C618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2AE0892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存量知识库清理与文档标签分类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CDA08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对一期存量社工知识库数据开展全量质检，完成去重、纠错、信息补全、格式标准化，优化完善多维分类标签体系，提升知识库规范性、准确性、完整性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3506E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清洗后的知识库文档集、多维标签分类体系文档</w:t>
            </w:r>
          </w:p>
        </w:tc>
      </w:tr>
      <w:tr w14:paraId="2B78D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4A24209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婚姻家庭案例专项处理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B7202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完成新增100例婚姻家庭社工案例的清洗、结构化处理与标签分类入库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3CD5C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100例标准化婚姻家庭案例数据集</w:t>
            </w:r>
          </w:p>
        </w:tc>
      </w:tr>
      <w:tr w14:paraId="4F3C3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1CBE4C5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知识库增量更新与新文档处理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FF324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采集一期截止日后新增社工政策、实务资料、文献案例等资源，完成内容核验、清洗标准化、向量化入库、检索有效性验证，实现知识库增量迭代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AF56C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迭代更新后的完整知识库版本</w:t>
            </w:r>
          </w:p>
        </w:tc>
      </w:tr>
      <w:tr w14:paraId="6998A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500331E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网页端开发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3FB53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开发响应式Web应用，支持用户登录、智能问答、会话历史记录查询等功能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9D600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Web前端智能问答应用系统</w:t>
            </w:r>
          </w:p>
        </w:tc>
      </w:tr>
      <w:tr w14:paraId="712AF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4659E33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API封装与开发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33E7E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开发安全、可监控的标准化API接口，支撑外部系统对接调用知识库、智能问答能力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D347B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可调用标准化API接口、接口文档</w:t>
            </w:r>
          </w:p>
        </w:tc>
      </w:tr>
      <w:tr w14:paraId="29BEB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2E66684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知识库管理后台开发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3CEC4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搭建管理后台，实现文档管理、问答日志审计、用户数据看板、账号权限分配管理功能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8F660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知识库管理后台系统</w:t>
            </w:r>
          </w:p>
        </w:tc>
      </w:tr>
      <w:tr w14:paraId="566BF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0342B96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AI模型调用资源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6D7D3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提供约4亿tokens基础调用包，用于大模型推理对话服务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EDA86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模型Token调用资源包</w:t>
            </w:r>
          </w:p>
        </w:tc>
      </w:tr>
      <w:tr w14:paraId="33768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14:paraId="0DCBCFA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云服务资源（1年）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F24A9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提供项目所需服务器、数据库配套云资源，保障系统稳定部署运行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757D2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服务器、数据库云资源（服务期1年）</w:t>
            </w:r>
          </w:p>
        </w:tc>
      </w:tr>
    </w:tbl>
    <w:p w14:paraId="07C460A5">
      <w:pPr>
        <w:pStyle w:val="2"/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sz w:val="28"/>
          <w:szCs w:val="28"/>
        </w:rPr>
        <w:t>（二）安装调试、验收、培训、质保期限、售后服务要求</w:t>
      </w:r>
    </w:p>
    <w:p w14:paraId="1B960023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rPr>
          <w:rStyle w:val="8"/>
        </w:rPr>
        <w:t>安装调试与验收</w:t>
      </w:r>
      <w:r>
        <w:t>：完成系统部署、数据导入、联调测试；验收核心标准：依托本校社工知识库，智能体可按照专业社会工作者专家角色，稳定开展文本对话问答。全部功能、数据集、接口达到采购需求方可验收。</w:t>
      </w:r>
    </w:p>
    <w:p w14:paraId="6141B347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rPr>
          <w:rStyle w:val="8"/>
        </w:rPr>
        <w:t>质保约定</w:t>
      </w:r>
      <w:r>
        <w:t>：知识库数据成果永久交付归属采购人；配套云系统、接口、应用程序提供1年免费技术维护期（自验收合格之日起算）。</w:t>
      </w:r>
    </w:p>
    <w:p w14:paraId="39349872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rPr>
          <w:rStyle w:val="8"/>
        </w:rPr>
        <w:t>培训服务</w:t>
      </w:r>
      <w:r>
        <w:t>：项目交付阶段提供专项操作培训，覆盖系统使用、后台管理、知识库运维；同时提供长期运维相关技术培训支持。</w:t>
      </w:r>
    </w:p>
    <w:p w14:paraId="660B7984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rPr>
          <w:rStyle w:val="8"/>
        </w:rPr>
        <w:t>售后服务</w:t>
      </w:r>
      <w:r>
        <w:t>：维护期内安排专人对接，及时处理系统故障、接口异常、数据调用问题；维护期满后，可提供有偿后续运维、知识库持续增量更新增值服务方案。</w:t>
      </w:r>
    </w:p>
    <w:p w14:paraId="7686AD9D">
      <w:pPr>
        <w:pStyle w:val="2"/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sz w:val="28"/>
          <w:szCs w:val="28"/>
        </w:rPr>
        <w:t>（三）其他要求</w:t>
      </w:r>
    </w:p>
    <w:p w14:paraId="18CED82D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所有数据资源、系统成果知识产权归采购单位所有，供应商做好数据保密，承担资料版权合规责任；</w:t>
      </w:r>
    </w:p>
    <w:p w14:paraId="35244702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所有交付成果必须和前期已建成社工知识库兼容，保障数据互通、平稳迁移；</w:t>
      </w:r>
    </w:p>
    <w:p w14:paraId="756BA043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服务全过程留痕，数据清洗、修改、入库记录可追溯。</w:t>
      </w:r>
    </w:p>
    <w:p w14:paraId="67955214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960E32"/>
    <w:multiLevelType w:val="singleLevel"/>
    <w:tmpl w:val="B9960E32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F19C8968"/>
    <w:multiLevelType w:val="multilevel"/>
    <w:tmpl w:val="F19C896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4C8CD846"/>
    <w:multiLevelType w:val="multilevel"/>
    <w:tmpl w:val="4C8CD84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0A0086"/>
    <w:rsid w:val="1F0A0086"/>
    <w:rsid w:val="3B73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656</Words>
  <Characters>671</Characters>
  <Lines>0</Lines>
  <Paragraphs>0</Paragraphs>
  <TotalTime>2</TotalTime>
  <ScaleCrop>false</ScaleCrop>
  <LinksUpToDate>false</LinksUpToDate>
  <CharactersWithSpaces>686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2026-10-21T02:27:00Z</dcterms:created>
  <dc:creator>权淑娟</dc:creator>
  <cp:lastModifiedBy>权淑娟</cp:lastModifiedBy>
  <dcterms:modified xsi:type="dcterms:W3CDTF">2026-10-21T03:32:56Z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D8442A3A8F3C4BBB9654578B5FD8C1BF_13</vt:lpwstr>
  </property>
  <property fmtid="{D5CDD505-2E9C-101B-9397-08002B2CF9AE}" pid="4" name="KSOTemplateDocerSaveRecord">
    <vt:lpwstr>eyJoZGlkIjoiN2ZmZmIwYjU1ZDQzN2E4MTE1MDVjMGUyMjU4ZDRmZjQiLCJ1c2VySWQiOiIzMjYyMDEwMzUifQ==</vt:lpwstr>
  </property>
</Properties>
</file>